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920" w:tblpY="281"/>
        <w:tblOverlap w:val="never"/>
        <w:tblW w:w="10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717"/>
        <w:gridCol w:w="1651"/>
        <w:gridCol w:w="2303"/>
        <w:gridCol w:w="986"/>
        <w:gridCol w:w="1553"/>
        <w:gridCol w:w="1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黑体" w:eastAsia="黑体" w:cs="宋体"/>
                <w:color w:val="000000"/>
                <w:w w:val="9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黑体" w:cs="宋体"/>
                <w:color w:val="000000"/>
                <w:w w:val="90"/>
                <w:kern w:val="0"/>
                <w:sz w:val="28"/>
                <w:szCs w:val="28"/>
              </w:rPr>
              <w:t>3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国家重点研发计划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 w:val="32"/>
                <w:szCs w:val="28"/>
              </w:rPr>
              <w:t>“</w:t>
            </w:r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林业资源培育及高效利用技术创新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 w:val="32"/>
                <w:szCs w:val="28"/>
              </w:rPr>
              <w:t>”</w:t>
            </w:r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重点专项</w:t>
            </w:r>
          </w:p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 w:val="32"/>
                <w:szCs w:val="28"/>
              </w:rPr>
              <w:t>2017</w:t>
            </w:r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年度</w:t>
            </w:r>
            <w:bookmarkStart w:id="0" w:name="_GoBack"/>
            <w:bookmarkEnd w:id="0"/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拟立项项目公示清单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项目牵头承担单位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中央财政经费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项目实施周期（年）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人工林重大灾害的成灾机理和调控机制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中国林业科学研究院林业新技术研究所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张星耀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3453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木材材质改良的物理与化学基础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中国林业科学研究院木材工业研究所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吕建雄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2855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2017YFD0600300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马尾松高效培育技术研究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中国林业科学研究院亚热带林业研究所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周志春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2426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落叶松高效培育技术研究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中国林业科学研究院林业研究所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张守攻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2558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油松等速生用材树种高效培育技术研究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悦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2818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北方主要珍贵用材树种高效培育技术研究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东北林业大学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沈海龙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3366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2017YFD0600700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主要工业原料林高效培育与利用技术研究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曹福亮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3128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2017YFD0600800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竹材高值化加工关键技术创新研究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国际竹藤中心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戈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3487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2017YFD0600900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人工林资源监测关键技术研究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中国林业科学研究院资源信息研究所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陈尔学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2812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人工林剩余物资源化利用技术研究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中国林业科学研究院林产化学工业研究所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房桂干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3234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珍贵树种定向培育和增值加工技术集成与示范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中国林业科学研究院热带林业研究所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周再知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3743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2017YFD0601200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重点区域速丰林丰产增效技术集成与示范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中南林业科技大学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文仕知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3623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2017YFD0601300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工业原料林高效培育和增值加工技术集成与示范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国家林业局泡桐研究开发中心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杜红岩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3119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>
      <w:pPr>
        <w:jc w:val="center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 xml:space="preserve">                                 </w:t>
      </w:r>
    </w:p>
    <w:sectPr>
      <w:pgSz w:w="11849" w:h="16781"/>
      <w:pgMar w:top="850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6AD8"/>
    <w:rsid w:val="000165A6"/>
    <w:rsid w:val="00041EA1"/>
    <w:rsid w:val="00075CBA"/>
    <w:rsid w:val="000A3163"/>
    <w:rsid w:val="000B1FF7"/>
    <w:rsid w:val="00112461"/>
    <w:rsid w:val="0017411C"/>
    <w:rsid w:val="001B4AEE"/>
    <w:rsid w:val="001D0305"/>
    <w:rsid w:val="002D1593"/>
    <w:rsid w:val="002D2023"/>
    <w:rsid w:val="003C7842"/>
    <w:rsid w:val="003E066A"/>
    <w:rsid w:val="003F5FA2"/>
    <w:rsid w:val="00427ADF"/>
    <w:rsid w:val="00530BF8"/>
    <w:rsid w:val="00563C11"/>
    <w:rsid w:val="00566D6F"/>
    <w:rsid w:val="005C02BA"/>
    <w:rsid w:val="006C2D95"/>
    <w:rsid w:val="007B0C7C"/>
    <w:rsid w:val="007F0EEC"/>
    <w:rsid w:val="00807A91"/>
    <w:rsid w:val="00841230"/>
    <w:rsid w:val="008A0E08"/>
    <w:rsid w:val="008B4026"/>
    <w:rsid w:val="008B6CD7"/>
    <w:rsid w:val="008E45C4"/>
    <w:rsid w:val="00900D7B"/>
    <w:rsid w:val="00942D60"/>
    <w:rsid w:val="009A7015"/>
    <w:rsid w:val="00A07255"/>
    <w:rsid w:val="00A151D6"/>
    <w:rsid w:val="00A274C7"/>
    <w:rsid w:val="00A361B9"/>
    <w:rsid w:val="00A427CD"/>
    <w:rsid w:val="00A873F3"/>
    <w:rsid w:val="00A9195C"/>
    <w:rsid w:val="00AD2A7F"/>
    <w:rsid w:val="00AF3C67"/>
    <w:rsid w:val="00AF502D"/>
    <w:rsid w:val="00B0198A"/>
    <w:rsid w:val="00B65BF1"/>
    <w:rsid w:val="00B852C3"/>
    <w:rsid w:val="00BE295D"/>
    <w:rsid w:val="00CB50B6"/>
    <w:rsid w:val="00CC6954"/>
    <w:rsid w:val="00D60BF7"/>
    <w:rsid w:val="00DD0EBE"/>
    <w:rsid w:val="00DE0311"/>
    <w:rsid w:val="00DE1327"/>
    <w:rsid w:val="00E1254C"/>
    <w:rsid w:val="00E14B15"/>
    <w:rsid w:val="00E37AC6"/>
    <w:rsid w:val="00E8773A"/>
    <w:rsid w:val="00EA0044"/>
    <w:rsid w:val="00EB0CB6"/>
    <w:rsid w:val="00F14546"/>
    <w:rsid w:val="00F60B7D"/>
    <w:rsid w:val="00F77B9C"/>
    <w:rsid w:val="00F828C8"/>
    <w:rsid w:val="029C06C7"/>
    <w:rsid w:val="05113E21"/>
    <w:rsid w:val="0E3F6CD4"/>
    <w:rsid w:val="201F069F"/>
    <w:rsid w:val="21117B8E"/>
    <w:rsid w:val="229028CB"/>
    <w:rsid w:val="24EC1BDF"/>
    <w:rsid w:val="258D6BFF"/>
    <w:rsid w:val="2C277722"/>
    <w:rsid w:val="2FDD247C"/>
    <w:rsid w:val="300E456E"/>
    <w:rsid w:val="30495AAC"/>
    <w:rsid w:val="32BF7014"/>
    <w:rsid w:val="35A777C2"/>
    <w:rsid w:val="371550EF"/>
    <w:rsid w:val="38F91D47"/>
    <w:rsid w:val="3ED63CB8"/>
    <w:rsid w:val="4112206D"/>
    <w:rsid w:val="433C500F"/>
    <w:rsid w:val="483B7E87"/>
    <w:rsid w:val="489A1C04"/>
    <w:rsid w:val="4C4A6A3D"/>
    <w:rsid w:val="50230352"/>
    <w:rsid w:val="54280A59"/>
    <w:rsid w:val="54B11879"/>
    <w:rsid w:val="5735480C"/>
    <w:rsid w:val="5AEA5513"/>
    <w:rsid w:val="5C9F6AD8"/>
    <w:rsid w:val="5F2B13D5"/>
    <w:rsid w:val="5FBE2B56"/>
    <w:rsid w:val="624A109D"/>
    <w:rsid w:val="655A1118"/>
    <w:rsid w:val="665D1CAC"/>
    <w:rsid w:val="6FC85029"/>
    <w:rsid w:val="72BB731A"/>
    <w:rsid w:val="7EB85747"/>
    <w:rsid w:val="7F3A6B8A"/>
    <w:rsid w:val="7FB1628D"/>
    <w:rsid w:val="7FE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84" w:lineRule="auto"/>
      <w:jc w:val="left"/>
    </w:pPr>
    <w:rPr>
      <w:rFonts w:ascii="Arial" w:hAnsi="Arial" w:eastAsia="宋体" w:cs="Arial"/>
      <w:kern w:val="0"/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1147</Words>
  <Characters>6539</Characters>
  <Lines>54</Lines>
  <Paragraphs>15</Paragraphs>
  <ScaleCrop>false</ScaleCrop>
  <LinksUpToDate>false</LinksUpToDate>
  <CharactersWithSpaces>7671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2017-05-23T03:34:00Z</dcterms:created>
  <dc:creator>561</dc:creator>
  <cp:lastModifiedBy>lin</cp:lastModifiedBy>
  <cp:lastPrinted>2017-05-23T08:05:00Z</cp:lastPrinted>
  <dcterms:modified xsi:type="dcterms:W3CDTF">2017-05-24T05:07:45Z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